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附件1.</w:t>
      </w:r>
    </w:p>
    <w:p>
      <w:pPr>
        <w:ind w:firstLine="1325" w:firstLineChars="30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宿州市2022年度非重点污染源企业信用评价计划名单</w:t>
      </w:r>
    </w:p>
    <w:tbl>
      <w:tblPr>
        <w:tblStyle w:val="3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220"/>
        <w:gridCol w:w="727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县区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埇桥区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宿州市兄弟路桥工程有限公司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埇桥区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宿州市东鸣木业有限公司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埇桥区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宿州市胜辉塑业有限公司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宿马园区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埇桥区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宿州正新食品有限公司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宿马园区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埇桥区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安徽笃舜智能装备有限公司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宿马园区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埇桥区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宿州九宝福生物科技有限公司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宿马园区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埇桥区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安徽善和生物科技有限公司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宿马园区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埇桥区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安徽丽光车业科技有限公司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宿马园区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砀山县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安徽省砀山兴达罐业食品有限公司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砀山县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安徽德高食品有限公司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砀山县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砀山县展望罐头食品厂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砀山县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砀山冠虹食品有限公司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灵璧县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安徽省力天新材料股份有限公司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灵璧县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安徽中泽建材有限公司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灵璧县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安徽加文汽车零部件有限公司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灵璧县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安徽笑果农牧产业科技有限公司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灵璧县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灵璧县永盛制粉有限责任公司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泗县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安徽讴歌电子科技有限公司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泗县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泗县汉能诚信电气工程有限公司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泗县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安徽省泗县旭峰面粉有限公司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泗县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泗县皖北家具厂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萧县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萧县康得利油脂科技有限公司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萧县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萧县人民医院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  <w:bookmarkStart w:id="0" w:name="_GoBack"/>
            <w:bookmarkEnd w:id="0"/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萧县</w:t>
            </w:r>
          </w:p>
        </w:tc>
        <w:tc>
          <w:tcPr>
            <w:tcW w:w="727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萧县良宇混凝土有限责任公司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RhMmEyNjY4Y2QyNWRlNDkyNDlmNzUyOTQ1YmYifQ=="/>
  </w:docVars>
  <w:rsids>
    <w:rsidRoot w:val="00000000"/>
    <w:rsid w:val="0D901123"/>
    <w:rsid w:val="4A9D0A22"/>
    <w:rsid w:val="50B85060"/>
    <w:rsid w:val="68B1604F"/>
    <w:rsid w:val="780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470</Words>
  <Characters>491</Characters>
  <Lines>0</Lines>
  <Paragraphs>0</Paragraphs>
  <TotalTime>41</TotalTime>
  <ScaleCrop>false</ScaleCrop>
  <LinksUpToDate>false</LinksUpToDate>
  <CharactersWithSpaces>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2023-04-26T01:33:00Z</dcterms:created>
  <dc:creator>Lenovo</dc:creator>
  <cp:lastModifiedBy>了了</cp:lastModifiedBy>
  <dcterms:modified xsi:type="dcterms:W3CDTF">2023-08-17T06:24:01Z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3B900CEBB5D3425EA738C38A85B4D88C_12</vt:lpwstr>
  </property>
</Properties>
</file>