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一、诚信企业（95-100分）：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徽思诺特新材料科技股份有限公司、安徽笃舜智能装备有限公司、宿州新正新食品有限公司、善恩康生物科技（宿州）有限公司、萧县恒信环保材料有限公司、安徽通域空间结构有限公司、安徽玖环重工科技有限公司、灵璧县韦集食品收购站、安徽省力天新材料股份有限公司、安徽笑果农牧产业科技有限公司、安徽德高食品有限公司、砀山县展望罐头食品厂、砀山冠虹食品有限公司共13家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二、良好企业（85-95分）：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宿州竹梦光学科技有限公司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宿州九宝福生物科技有限公司、萧县沃德化工科技有限公司、宿州博斯特精密铸造有限公司、安徽讴歌电子科技有限公司、泗县汉能诚信电气工程有限公司、安徽省泗县旭峰面粉有限公司、泗县皖北家具厂、安徽省砀山兴达罐业食品有限公司共9家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三、不良企业（60分以下）：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宿州绿保源农牧发展有限公司、宿州市星之旺禽业有限公司、宿州市凯发生物科技有限公司、萧县中医院、安徽正民车业有限公司、安徽大力电力智能科技有限公司、灵璧县聚力混凝土有限公司共7家企业。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ODA5MTIyNGI4Y2I0ZTczNDBiMmEwYmI1MDJmODkifQ=="/>
  </w:docVars>
  <w:rsids>
    <w:rsidRoot w:val="00000000"/>
    <w:rsid w:val="094A1413"/>
    <w:rsid w:val="14DA3D69"/>
    <w:rsid w:val="287D17C0"/>
    <w:rsid w:val="348A50AB"/>
    <w:rsid w:val="4D8A2378"/>
    <w:rsid w:val="51E647CE"/>
    <w:rsid w:val="710D3FA8"/>
    <w:rsid w:val="7FB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361</Characters>
  <Lines>0</Lines>
  <Paragraphs>0</Paragraphs>
  <TotalTime>6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2023-08-11T07:59:00Z</dcterms:created>
  <dc:creator>Lenovo</dc:creator>
  <cp:lastModifiedBy>小风</cp:lastModifiedBy>
  <dcterms:modified xsi:type="dcterms:W3CDTF">2024-06-27T07:22:19Z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9FD00999C1794F3D971E81F630983868_12</vt:lpwstr>
  </property>
</Properties>
</file>